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70E550AA" w14:textId="4858DE05" w:rsidR="007F7CEA" w:rsidRPr="00D546C2" w:rsidRDefault="000F0810" w:rsidP="00F500DE">
      <w:pPr>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sz w:val="32"/>
          <w:szCs w:val="32"/>
        </w:rPr>
        <w:t>RISK MANAGEMENT POLICY</w:t>
      </w: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3D8C52FD" w14:textId="3E47D08F"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6418D16B" w14:textId="2726DD0D"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18FAF3C6" w14:textId="6E66A14F"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72473E3F" w14:textId="322BDC1E"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57A82DA9" w14:textId="69EC802A"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30FDA7F2" w14:textId="0E20BCD8"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18F95A5A" w14:textId="310BE4CB"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30551F22" w14:textId="4C981798"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01CDFD8F" w14:textId="56851A89"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4B57CD77" w14:textId="77777777" w:rsidR="00D546C2" w:rsidRPr="00822F7B" w:rsidRDefault="00D546C2" w:rsidP="00F500DE">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822F7B" w:rsidRDefault="007F7CEA" w:rsidP="00F500DE">
      <w:pPr>
        <w:spacing w:after="0" w:line="240" w:lineRule="auto"/>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822F7B" w14:paraId="0098865F" w14:textId="77777777" w:rsidTr="0029140F">
        <w:tc>
          <w:tcPr>
            <w:tcW w:w="4449" w:type="dxa"/>
          </w:tcPr>
          <w:p w14:paraId="5A342F7A"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Document Title</w:t>
            </w:r>
          </w:p>
        </w:tc>
        <w:tc>
          <w:tcPr>
            <w:tcW w:w="4449" w:type="dxa"/>
          </w:tcPr>
          <w:p w14:paraId="1F0E3F21" w14:textId="7DBE2B79" w:rsidR="007F7CEA" w:rsidRPr="00D546C2" w:rsidRDefault="000F0810" w:rsidP="00F500DE">
            <w:pPr>
              <w:jc w:val="center"/>
              <w:rPr>
                <w:rFonts w:ascii="Times New Roman" w:hAnsi="Times New Roman" w:cs="Times New Roman"/>
                <w:b/>
                <w:bCs/>
                <w:color w:val="000000" w:themeColor="text1"/>
              </w:rPr>
            </w:pPr>
            <w:r>
              <w:rPr>
                <w:rFonts w:ascii="Times New Roman" w:hAnsi="Times New Roman" w:cs="Times New Roman"/>
                <w:b/>
                <w:bCs/>
                <w:szCs w:val="24"/>
              </w:rPr>
              <w:t>Risk Management Policy</w:t>
            </w:r>
          </w:p>
        </w:tc>
      </w:tr>
      <w:tr w:rsidR="00822F7B" w:rsidRPr="00822F7B" w14:paraId="358123DD" w14:textId="77777777" w:rsidTr="0029140F">
        <w:tc>
          <w:tcPr>
            <w:tcW w:w="4449" w:type="dxa"/>
          </w:tcPr>
          <w:p w14:paraId="76679285"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Version</w:t>
            </w:r>
          </w:p>
        </w:tc>
        <w:tc>
          <w:tcPr>
            <w:tcW w:w="4449" w:type="dxa"/>
          </w:tcPr>
          <w:p w14:paraId="7E6CF85E"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1.0</w:t>
            </w:r>
          </w:p>
        </w:tc>
      </w:tr>
      <w:tr w:rsidR="00822F7B" w:rsidRPr="00822F7B" w14:paraId="5AA200DC" w14:textId="77777777" w:rsidTr="0029140F">
        <w:tc>
          <w:tcPr>
            <w:tcW w:w="4449" w:type="dxa"/>
          </w:tcPr>
          <w:p w14:paraId="3649968C"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Effective Date</w:t>
            </w:r>
          </w:p>
        </w:tc>
        <w:tc>
          <w:tcPr>
            <w:tcW w:w="4449" w:type="dxa"/>
          </w:tcPr>
          <w:p w14:paraId="40215AB7" w14:textId="77777777" w:rsidR="007F7CEA" w:rsidRPr="00822F7B" w:rsidRDefault="007F7CEA" w:rsidP="00F500DE">
            <w:pPr>
              <w:jc w:val="center"/>
              <w:rPr>
                <w:rFonts w:ascii="Times New Roman" w:hAnsi="Times New Roman" w:cs="Times New Roman"/>
                <w:b/>
                <w:bCs/>
                <w:color w:val="000000" w:themeColor="text1"/>
              </w:rPr>
            </w:pPr>
          </w:p>
        </w:tc>
      </w:tr>
      <w:tr w:rsidR="007F7CEA" w:rsidRPr="00822F7B" w14:paraId="20E8DC52" w14:textId="77777777" w:rsidTr="0029140F">
        <w:tc>
          <w:tcPr>
            <w:tcW w:w="4449" w:type="dxa"/>
          </w:tcPr>
          <w:p w14:paraId="1407E4B9"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Document Approved by</w:t>
            </w:r>
          </w:p>
        </w:tc>
        <w:tc>
          <w:tcPr>
            <w:tcW w:w="4449" w:type="dxa"/>
          </w:tcPr>
          <w:p w14:paraId="0DDE36CC"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Board of Directors</w:t>
            </w:r>
          </w:p>
        </w:tc>
      </w:tr>
    </w:tbl>
    <w:p w14:paraId="64BCF7CD" w14:textId="77777777"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771EB2E" w14:textId="77777777" w:rsidR="000F0810" w:rsidRDefault="000F0810" w:rsidP="007F28B3">
      <w:pPr>
        <w:pStyle w:val="NormalWeb"/>
        <w:pBdr>
          <w:bottom w:val="single" w:sz="6" w:space="1" w:color="auto"/>
        </w:pBdr>
        <w:spacing w:before="0" w:beforeAutospacing="0" w:after="0" w:afterAutospacing="0"/>
        <w:jc w:val="center"/>
        <w:rPr>
          <w:b/>
          <w:bCs/>
          <w:spacing w:val="20"/>
          <w:sz w:val="22"/>
          <w:szCs w:val="22"/>
        </w:rPr>
      </w:pPr>
    </w:p>
    <w:p w14:paraId="65D76E63" w14:textId="77777777" w:rsidR="000F0810" w:rsidRDefault="000F0810" w:rsidP="007F28B3">
      <w:pPr>
        <w:pStyle w:val="NormalWeb"/>
        <w:pBdr>
          <w:bottom w:val="single" w:sz="6" w:space="1" w:color="auto"/>
        </w:pBdr>
        <w:spacing w:before="0" w:beforeAutospacing="0" w:after="0" w:afterAutospacing="0"/>
        <w:jc w:val="center"/>
        <w:rPr>
          <w:b/>
          <w:bCs/>
          <w:spacing w:val="20"/>
          <w:sz w:val="22"/>
          <w:szCs w:val="22"/>
        </w:rPr>
      </w:pPr>
    </w:p>
    <w:p w14:paraId="14B2B34B" w14:textId="77777777" w:rsidR="000F0810" w:rsidRPr="000F0810" w:rsidRDefault="000F0810" w:rsidP="000F0810">
      <w:pPr>
        <w:pBdr>
          <w:bottom w:val="single" w:sz="4" w:space="1" w:color="auto"/>
        </w:pBdr>
        <w:spacing w:after="0" w:line="240" w:lineRule="auto"/>
        <w:jc w:val="center"/>
        <w:rPr>
          <w:rFonts w:ascii="Times New Roman" w:hAnsi="Times New Roman" w:cs="Times New Roman"/>
          <w:b/>
        </w:rPr>
      </w:pPr>
      <w:r w:rsidRPr="000F0810">
        <w:rPr>
          <w:rFonts w:ascii="Times New Roman" w:hAnsi="Times New Roman" w:cs="Times New Roman"/>
          <w:b/>
        </w:rPr>
        <w:lastRenderedPageBreak/>
        <w:t>RISK MANAGEMENT POLICY</w:t>
      </w:r>
    </w:p>
    <w:p w14:paraId="26950A3B" w14:textId="77777777" w:rsidR="000F0810" w:rsidRPr="000F0810" w:rsidRDefault="000F0810" w:rsidP="000F0810">
      <w:pPr>
        <w:pStyle w:val="ListParagraph"/>
        <w:spacing w:after="0" w:line="240" w:lineRule="auto"/>
        <w:jc w:val="both"/>
        <w:rPr>
          <w:rFonts w:ascii="Times New Roman" w:hAnsi="Times New Roman" w:cs="Times New Roman"/>
          <w:b/>
        </w:rPr>
      </w:pPr>
    </w:p>
    <w:p w14:paraId="3EB645F0" w14:textId="77777777" w:rsidR="000F0810" w:rsidRPr="000F0810" w:rsidRDefault="000F0810" w:rsidP="000F0810">
      <w:pPr>
        <w:pStyle w:val="ListParagraph"/>
        <w:numPr>
          <w:ilvl w:val="0"/>
          <w:numId w:val="33"/>
        </w:numPr>
        <w:spacing w:after="0" w:line="240" w:lineRule="auto"/>
        <w:jc w:val="both"/>
        <w:rPr>
          <w:rFonts w:ascii="Times New Roman" w:hAnsi="Times New Roman" w:cs="Times New Roman"/>
          <w:b/>
        </w:rPr>
      </w:pPr>
      <w:r w:rsidRPr="000F0810">
        <w:rPr>
          <w:rFonts w:ascii="Times New Roman" w:hAnsi="Times New Roman" w:cs="Times New Roman"/>
          <w:b/>
        </w:rPr>
        <w:t>Objective</w:t>
      </w:r>
    </w:p>
    <w:p w14:paraId="71A5CD1E" w14:textId="77777777" w:rsidR="000F0810" w:rsidRPr="000F0810" w:rsidRDefault="000F0810" w:rsidP="000F0810">
      <w:pPr>
        <w:pStyle w:val="ListParagraph"/>
        <w:spacing w:after="0" w:line="240" w:lineRule="auto"/>
        <w:jc w:val="both"/>
        <w:rPr>
          <w:rFonts w:ascii="Times New Roman" w:hAnsi="Times New Roman" w:cs="Times New Roman"/>
          <w:b/>
        </w:rPr>
      </w:pPr>
    </w:p>
    <w:p w14:paraId="00BAFC4D" w14:textId="77777777" w:rsidR="000F0810" w:rsidRPr="000F0810" w:rsidRDefault="000F0810" w:rsidP="000F0810">
      <w:pPr>
        <w:spacing w:after="0" w:line="240" w:lineRule="auto"/>
        <w:ind w:left="709"/>
        <w:jc w:val="both"/>
        <w:rPr>
          <w:rFonts w:ascii="Times New Roman" w:hAnsi="Times New Roman" w:cs="Times New Roman"/>
        </w:rPr>
      </w:pPr>
      <w:r w:rsidRPr="000F0810">
        <w:rPr>
          <w:rFonts w:ascii="Times New Roman" w:hAnsi="Times New Roman" w:cs="Times New Roman"/>
        </w:rPr>
        <w:t>The main objective of this policy is to ensure sustainable business growth with stability and to promote a pro-active approach in reporting, evaluating, and resolving risks associated with the business. In order to achieve the key objective, this Risk Management Policy (“</w:t>
      </w:r>
      <w:r w:rsidRPr="000F0810">
        <w:rPr>
          <w:rFonts w:ascii="Times New Roman" w:hAnsi="Times New Roman" w:cs="Times New Roman"/>
          <w:b/>
        </w:rPr>
        <w:t>Policy</w:t>
      </w:r>
      <w:r w:rsidRPr="000F0810">
        <w:rPr>
          <w:rFonts w:ascii="Times New Roman" w:hAnsi="Times New Roman" w:cs="Times New Roman"/>
        </w:rPr>
        <w:t>”) establishes a structured and disciplined approach to risk management, including the development of the risk register, in order to guide decisions on risk evaluating &amp; mitigation related issues. The Policy is in compliance with the regulation 17(9)(b) of SEBI (Listing Obligations and Disclosure Requirements) Regulations, 2015 (“</w:t>
      </w:r>
      <w:r w:rsidRPr="000F0810">
        <w:rPr>
          <w:rFonts w:ascii="Times New Roman" w:hAnsi="Times New Roman" w:cs="Times New Roman"/>
          <w:b/>
        </w:rPr>
        <w:t>SEBI Listing Regulation</w:t>
      </w:r>
      <w:r w:rsidRPr="000F0810">
        <w:rPr>
          <w:rFonts w:ascii="Times New Roman" w:hAnsi="Times New Roman" w:cs="Times New Roman"/>
        </w:rPr>
        <w:t>”) and provisions of Companies Act, 2013 (</w:t>
      </w:r>
      <w:r w:rsidRPr="000F0810">
        <w:rPr>
          <w:rFonts w:ascii="Times New Roman" w:hAnsi="Times New Roman" w:cs="Times New Roman"/>
          <w:b/>
        </w:rPr>
        <w:t>“Act”</w:t>
      </w:r>
      <w:r w:rsidRPr="000F0810">
        <w:rPr>
          <w:rFonts w:ascii="Times New Roman" w:hAnsi="Times New Roman" w:cs="Times New Roman"/>
        </w:rPr>
        <w:t>), which requires the Company to lay down procedures about risk assessment and risk minimization.</w:t>
      </w:r>
    </w:p>
    <w:p w14:paraId="206DC7F4" w14:textId="77777777" w:rsidR="000F0810" w:rsidRPr="000F0810" w:rsidRDefault="000F0810" w:rsidP="000F0810">
      <w:pPr>
        <w:spacing w:after="0" w:line="240" w:lineRule="auto"/>
        <w:ind w:left="709"/>
        <w:jc w:val="both"/>
        <w:rPr>
          <w:rFonts w:ascii="Times New Roman" w:hAnsi="Times New Roman" w:cs="Times New Roman"/>
        </w:rPr>
      </w:pPr>
    </w:p>
    <w:p w14:paraId="2E9C950A" w14:textId="77777777" w:rsidR="000F0810" w:rsidRPr="000F0810" w:rsidRDefault="000F0810" w:rsidP="000F0810">
      <w:pPr>
        <w:pStyle w:val="ListParagraph"/>
        <w:numPr>
          <w:ilvl w:val="0"/>
          <w:numId w:val="33"/>
        </w:numPr>
        <w:spacing w:after="0" w:line="240" w:lineRule="auto"/>
        <w:jc w:val="both"/>
        <w:rPr>
          <w:rFonts w:ascii="Times New Roman" w:hAnsi="Times New Roman" w:cs="Times New Roman"/>
        </w:rPr>
      </w:pPr>
      <w:r w:rsidRPr="000F0810">
        <w:rPr>
          <w:rFonts w:ascii="Times New Roman" w:hAnsi="Times New Roman" w:cs="Times New Roman"/>
          <w:b/>
        </w:rPr>
        <w:t>Applicability</w:t>
      </w:r>
    </w:p>
    <w:p w14:paraId="480E64DB" w14:textId="77777777" w:rsidR="000F0810" w:rsidRPr="000F0810" w:rsidRDefault="000F0810" w:rsidP="000F0810">
      <w:pPr>
        <w:pStyle w:val="ListParagraph"/>
        <w:spacing w:after="0" w:line="240" w:lineRule="auto"/>
        <w:jc w:val="both"/>
        <w:rPr>
          <w:rFonts w:ascii="Times New Roman" w:hAnsi="Times New Roman" w:cs="Times New Roman"/>
        </w:rPr>
      </w:pPr>
    </w:p>
    <w:p w14:paraId="6B3FFAF0" w14:textId="6921ECC1" w:rsidR="000F0810" w:rsidRPr="000F0810" w:rsidRDefault="000F0810" w:rsidP="000F0810">
      <w:pPr>
        <w:spacing w:after="0" w:line="240" w:lineRule="auto"/>
        <w:ind w:left="709"/>
        <w:jc w:val="both"/>
        <w:rPr>
          <w:rFonts w:ascii="Times New Roman" w:hAnsi="Times New Roman" w:cs="Times New Roman"/>
        </w:rPr>
      </w:pPr>
      <w:r w:rsidRPr="000F0810">
        <w:rPr>
          <w:rFonts w:ascii="Times New Roman" w:hAnsi="Times New Roman" w:cs="Times New Roman"/>
        </w:rPr>
        <w:t xml:space="preserve">This policy applies to every part of </w:t>
      </w:r>
      <w:proofErr w:type="spellStart"/>
      <w:r w:rsidRPr="000F0810">
        <w:rPr>
          <w:rFonts w:ascii="Times New Roman" w:eastAsia="TimesNewRoman" w:hAnsi="Times New Roman" w:cs="Times New Roman"/>
        </w:rPr>
        <w:t>Aspri</w:t>
      </w:r>
      <w:proofErr w:type="spellEnd"/>
      <w:r w:rsidRPr="000F0810">
        <w:rPr>
          <w:rFonts w:ascii="Times New Roman" w:eastAsia="TimesNewRoman" w:hAnsi="Times New Roman" w:cs="Times New Roman"/>
        </w:rPr>
        <w:t xml:space="preserve"> Spirits Limited</w:t>
      </w:r>
      <w:r>
        <w:rPr>
          <w:rFonts w:ascii="Times New Roman" w:eastAsia="TimesNewRoman" w:hAnsi="Times New Roman" w:cs="Times New Roman"/>
          <w:i/>
          <w:iCs/>
        </w:rPr>
        <w:t xml:space="preserve"> </w:t>
      </w:r>
      <w:r w:rsidRPr="000F0810">
        <w:rPr>
          <w:rFonts w:ascii="Times New Roman" w:hAnsi="Times New Roman" w:cs="Times New Roman"/>
        </w:rPr>
        <w:t>(</w:t>
      </w:r>
      <w:r>
        <w:rPr>
          <w:rFonts w:ascii="Times New Roman" w:hAnsi="Times New Roman" w:cs="Times New Roman"/>
        </w:rPr>
        <w:t xml:space="preserve">the </w:t>
      </w:r>
      <w:r w:rsidRPr="000F0810">
        <w:rPr>
          <w:rFonts w:ascii="Times New Roman" w:hAnsi="Times New Roman" w:cs="Times New Roman"/>
        </w:rPr>
        <w:t>“</w:t>
      </w:r>
      <w:r w:rsidRPr="000F0810">
        <w:rPr>
          <w:rFonts w:ascii="Times New Roman" w:hAnsi="Times New Roman" w:cs="Times New Roman"/>
          <w:b/>
        </w:rPr>
        <w:t>Company</w:t>
      </w:r>
      <w:r w:rsidRPr="000F0810">
        <w:rPr>
          <w:rFonts w:ascii="Times New Roman" w:hAnsi="Times New Roman" w:cs="Times New Roman"/>
        </w:rPr>
        <w:t>”) business and functions.</w:t>
      </w:r>
    </w:p>
    <w:p w14:paraId="108AB563" w14:textId="77777777" w:rsidR="000F0810" w:rsidRPr="000F0810" w:rsidRDefault="000F0810" w:rsidP="000F0810">
      <w:pPr>
        <w:spacing w:after="0" w:line="240" w:lineRule="auto"/>
        <w:jc w:val="both"/>
        <w:rPr>
          <w:rFonts w:ascii="Times New Roman" w:hAnsi="Times New Roman" w:cs="Times New Roman"/>
        </w:rPr>
      </w:pPr>
    </w:p>
    <w:p w14:paraId="345D5588" w14:textId="77777777" w:rsidR="000F0810" w:rsidRPr="000F0810" w:rsidRDefault="000F0810" w:rsidP="000F0810">
      <w:pPr>
        <w:pStyle w:val="ListParagraph"/>
        <w:numPr>
          <w:ilvl w:val="0"/>
          <w:numId w:val="33"/>
        </w:numPr>
        <w:spacing w:after="0" w:line="240" w:lineRule="auto"/>
        <w:jc w:val="both"/>
        <w:rPr>
          <w:rFonts w:ascii="Times New Roman" w:hAnsi="Times New Roman" w:cs="Times New Roman"/>
          <w:b/>
        </w:rPr>
      </w:pPr>
      <w:r w:rsidRPr="000F0810">
        <w:rPr>
          <w:rFonts w:ascii="Times New Roman" w:hAnsi="Times New Roman" w:cs="Times New Roman"/>
          <w:b/>
        </w:rPr>
        <w:t>Definitions</w:t>
      </w:r>
    </w:p>
    <w:p w14:paraId="7BA70F94" w14:textId="77777777" w:rsidR="000F0810" w:rsidRPr="000F0810" w:rsidRDefault="000F0810" w:rsidP="000F0810">
      <w:pPr>
        <w:pStyle w:val="ListParagraph"/>
        <w:spacing w:after="0" w:line="240" w:lineRule="auto"/>
        <w:jc w:val="both"/>
        <w:rPr>
          <w:rFonts w:ascii="Times New Roman" w:hAnsi="Times New Roman" w:cs="Times New Roman"/>
          <w:b/>
        </w:rPr>
      </w:pPr>
    </w:p>
    <w:p w14:paraId="530DA46A" w14:textId="735DD07A" w:rsidR="000F0810" w:rsidRPr="000F0810" w:rsidRDefault="000F0810" w:rsidP="000F0810">
      <w:pPr>
        <w:pStyle w:val="ListParagraph"/>
        <w:numPr>
          <w:ilvl w:val="1"/>
          <w:numId w:val="33"/>
        </w:numPr>
        <w:spacing w:after="0" w:line="240" w:lineRule="auto"/>
        <w:jc w:val="both"/>
        <w:rPr>
          <w:rFonts w:ascii="Times New Roman" w:hAnsi="Times New Roman" w:cs="Times New Roman"/>
          <w:b/>
        </w:rPr>
      </w:pPr>
      <w:r w:rsidRPr="000F0810">
        <w:rPr>
          <w:rFonts w:ascii="Times New Roman" w:hAnsi="Times New Roman" w:cs="Times New Roman"/>
        </w:rPr>
        <w:t>“</w:t>
      </w:r>
      <w:r w:rsidRPr="000F0810">
        <w:rPr>
          <w:rFonts w:ascii="Times New Roman" w:hAnsi="Times New Roman" w:cs="Times New Roman"/>
          <w:b/>
        </w:rPr>
        <w:t>Board</w:t>
      </w:r>
      <w:r w:rsidRPr="000F0810">
        <w:rPr>
          <w:rFonts w:ascii="Times New Roman" w:hAnsi="Times New Roman" w:cs="Times New Roman"/>
        </w:rPr>
        <w:t xml:space="preserve">” means the board of directors of </w:t>
      </w:r>
      <w:proofErr w:type="spellStart"/>
      <w:r>
        <w:rPr>
          <w:rFonts w:ascii="Times New Roman" w:hAnsi="Times New Roman" w:cs="Times New Roman"/>
        </w:rPr>
        <w:t>Aspri</w:t>
      </w:r>
      <w:proofErr w:type="spellEnd"/>
      <w:r>
        <w:rPr>
          <w:rFonts w:ascii="Times New Roman" w:hAnsi="Times New Roman" w:cs="Times New Roman"/>
        </w:rPr>
        <w:t xml:space="preserve"> Spirits Limited</w:t>
      </w:r>
      <w:r w:rsidRPr="000F0810">
        <w:rPr>
          <w:rFonts w:ascii="Times New Roman" w:hAnsi="Times New Roman" w:cs="Times New Roman"/>
        </w:rPr>
        <w:t>.</w:t>
      </w:r>
    </w:p>
    <w:p w14:paraId="4D6955E4" w14:textId="77777777" w:rsidR="000F0810" w:rsidRPr="000F0810" w:rsidRDefault="000F0810" w:rsidP="000F0810">
      <w:pPr>
        <w:pStyle w:val="ListParagraph"/>
        <w:numPr>
          <w:ilvl w:val="1"/>
          <w:numId w:val="33"/>
        </w:numPr>
        <w:spacing w:after="0" w:line="240" w:lineRule="auto"/>
        <w:jc w:val="both"/>
        <w:rPr>
          <w:rFonts w:ascii="Times New Roman" w:hAnsi="Times New Roman" w:cs="Times New Roman"/>
          <w:b/>
        </w:rPr>
      </w:pPr>
      <w:r w:rsidRPr="000F0810">
        <w:rPr>
          <w:rFonts w:ascii="Times New Roman" w:hAnsi="Times New Roman" w:cs="Times New Roman"/>
        </w:rPr>
        <w:t>“</w:t>
      </w:r>
      <w:r w:rsidRPr="000F0810">
        <w:rPr>
          <w:rFonts w:ascii="Times New Roman" w:hAnsi="Times New Roman" w:cs="Times New Roman"/>
          <w:b/>
        </w:rPr>
        <w:t>Risk Register</w:t>
      </w:r>
      <w:r w:rsidRPr="000F0810">
        <w:rPr>
          <w:rFonts w:ascii="Times New Roman" w:hAnsi="Times New Roman" w:cs="Times New Roman"/>
        </w:rPr>
        <w:t>” refers to the tool for recording the risks identified under various operations.</w:t>
      </w:r>
    </w:p>
    <w:p w14:paraId="5D10EE6F" w14:textId="77777777" w:rsidR="000F0810" w:rsidRPr="000F0810" w:rsidRDefault="000F0810" w:rsidP="000F0810">
      <w:pPr>
        <w:pStyle w:val="ListParagraph"/>
        <w:spacing w:after="0" w:line="240" w:lineRule="auto"/>
        <w:ind w:left="1440"/>
        <w:jc w:val="both"/>
        <w:rPr>
          <w:rFonts w:ascii="Times New Roman" w:hAnsi="Times New Roman" w:cs="Times New Roman"/>
          <w:b/>
        </w:rPr>
      </w:pPr>
    </w:p>
    <w:p w14:paraId="6D97F3A9" w14:textId="77777777" w:rsidR="000F0810" w:rsidRPr="000F0810" w:rsidRDefault="000F0810" w:rsidP="000F0810">
      <w:pPr>
        <w:pStyle w:val="ListParagraph"/>
        <w:numPr>
          <w:ilvl w:val="0"/>
          <w:numId w:val="33"/>
        </w:numPr>
        <w:spacing w:after="0" w:line="240" w:lineRule="auto"/>
        <w:jc w:val="both"/>
        <w:rPr>
          <w:rFonts w:ascii="Times New Roman" w:hAnsi="Times New Roman" w:cs="Times New Roman"/>
          <w:b/>
        </w:rPr>
      </w:pPr>
      <w:r w:rsidRPr="000F0810">
        <w:rPr>
          <w:rFonts w:ascii="Times New Roman" w:hAnsi="Times New Roman" w:cs="Times New Roman"/>
          <w:b/>
        </w:rPr>
        <w:t xml:space="preserve">Risk Management </w:t>
      </w:r>
    </w:p>
    <w:p w14:paraId="796B8457" w14:textId="77777777" w:rsidR="000F0810" w:rsidRPr="000F0810" w:rsidRDefault="000F0810" w:rsidP="000F0810">
      <w:pPr>
        <w:pStyle w:val="ListParagraph"/>
        <w:spacing w:after="0" w:line="240" w:lineRule="auto"/>
        <w:jc w:val="both"/>
        <w:rPr>
          <w:rFonts w:ascii="Times New Roman" w:hAnsi="Times New Roman" w:cs="Times New Roman"/>
          <w:b/>
        </w:rPr>
      </w:pPr>
    </w:p>
    <w:p w14:paraId="2CC0F7D1" w14:textId="77777777" w:rsidR="000F0810" w:rsidRPr="000F0810" w:rsidRDefault="000F0810" w:rsidP="000F0810">
      <w:pPr>
        <w:spacing w:after="0" w:line="240" w:lineRule="auto"/>
        <w:ind w:left="709"/>
        <w:jc w:val="both"/>
        <w:rPr>
          <w:rFonts w:ascii="Times New Roman" w:hAnsi="Times New Roman" w:cs="Times New Roman"/>
        </w:rPr>
      </w:pPr>
      <w:r w:rsidRPr="000F0810">
        <w:rPr>
          <w:rFonts w:ascii="Times New Roman" w:hAnsi="Times New Roman" w:cs="Times New Roman"/>
        </w:rPr>
        <w:t>Principles of Risk Management:</w:t>
      </w:r>
    </w:p>
    <w:p w14:paraId="01EFCA4C" w14:textId="77777777" w:rsidR="000F0810" w:rsidRPr="000F0810" w:rsidRDefault="000F0810" w:rsidP="000F0810">
      <w:pPr>
        <w:spacing w:after="0" w:line="240" w:lineRule="auto"/>
        <w:ind w:left="709"/>
        <w:jc w:val="both"/>
        <w:rPr>
          <w:rFonts w:ascii="Times New Roman" w:hAnsi="Times New Roman" w:cs="Times New Roman"/>
        </w:rPr>
      </w:pPr>
    </w:p>
    <w:p w14:paraId="67307004" w14:textId="7113CBA2" w:rsidR="000F0810" w:rsidRDefault="000F0810" w:rsidP="000F0810">
      <w:pPr>
        <w:pStyle w:val="ListParagraph"/>
        <w:numPr>
          <w:ilvl w:val="0"/>
          <w:numId w:val="34"/>
        </w:numPr>
        <w:spacing w:after="0" w:line="240" w:lineRule="auto"/>
        <w:ind w:left="1418"/>
        <w:jc w:val="both"/>
        <w:rPr>
          <w:rFonts w:ascii="Times New Roman" w:hAnsi="Times New Roman" w:cs="Times New Roman"/>
        </w:rPr>
      </w:pPr>
      <w:r w:rsidRPr="000F0810">
        <w:rPr>
          <w:rFonts w:ascii="Times New Roman" w:hAnsi="Times New Roman" w:cs="Times New Roman"/>
        </w:rPr>
        <w:t>The risk management shall provide reasonable assurance in protection of business value from uncertainties and consequent losses.</w:t>
      </w:r>
    </w:p>
    <w:p w14:paraId="1F77F4AC" w14:textId="77777777" w:rsidR="000F0810" w:rsidRPr="000F0810" w:rsidRDefault="000F0810" w:rsidP="000F0810">
      <w:pPr>
        <w:pStyle w:val="ListParagraph"/>
        <w:spacing w:after="0" w:line="240" w:lineRule="auto"/>
        <w:ind w:left="1418"/>
        <w:jc w:val="both"/>
        <w:rPr>
          <w:rFonts w:ascii="Times New Roman" w:hAnsi="Times New Roman" w:cs="Times New Roman"/>
        </w:rPr>
      </w:pPr>
    </w:p>
    <w:p w14:paraId="48464251" w14:textId="77777777" w:rsidR="000F0810" w:rsidRPr="000F0810" w:rsidRDefault="000F0810" w:rsidP="000F0810">
      <w:pPr>
        <w:pStyle w:val="ListParagraph"/>
        <w:numPr>
          <w:ilvl w:val="0"/>
          <w:numId w:val="34"/>
        </w:numPr>
        <w:spacing w:after="0" w:line="240" w:lineRule="auto"/>
        <w:ind w:left="1418"/>
        <w:jc w:val="both"/>
        <w:rPr>
          <w:rFonts w:ascii="Times New Roman" w:hAnsi="Times New Roman" w:cs="Times New Roman"/>
        </w:rPr>
      </w:pPr>
      <w:r w:rsidRPr="000F0810">
        <w:rPr>
          <w:rFonts w:ascii="Times New Roman" w:hAnsi="Times New Roman" w:cs="Times New Roman"/>
        </w:rPr>
        <w:t xml:space="preserve">All concerned process owners of the company shall be responsible for identifying &amp; mitigating key risks in their respective domain. </w:t>
      </w:r>
    </w:p>
    <w:p w14:paraId="022E8D1B" w14:textId="77777777" w:rsidR="000F0810" w:rsidRDefault="000F0810" w:rsidP="000F0810">
      <w:pPr>
        <w:pStyle w:val="ListParagraph"/>
        <w:spacing w:after="0" w:line="240" w:lineRule="auto"/>
        <w:ind w:left="1418"/>
        <w:jc w:val="both"/>
        <w:rPr>
          <w:rFonts w:ascii="Times New Roman" w:hAnsi="Times New Roman" w:cs="Times New Roman"/>
        </w:rPr>
      </w:pPr>
    </w:p>
    <w:p w14:paraId="4A6AE761" w14:textId="57F236D6" w:rsidR="000F0810" w:rsidRPr="000F0810" w:rsidRDefault="000F0810" w:rsidP="000F0810">
      <w:pPr>
        <w:pStyle w:val="ListParagraph"/>
        <w:numPr>
          <w:ilvl w:val="0"/>
          <w:numId w:val="34"/>
        </w:numPr>
        <w:spacing w:after="0" w:line="240" w:lineRule="auto"/>
        <w:ind w:left="1418"/>
        <w:jc w:val="both"/>
        <w:rPr>
          <w:rFonts w:ascii="Times New Roman" w:hAnsi="Times New Roman" w:cs="Times New Roman"/>
        </w:rPr>
      </w:pPr>
      <w:r w:rsidRPr="000F0810">
        <w:rPr>
          <w:rFonts w:ascii="Times New Roman" w:hAnsi="Times New Roman" w:cs="Times New Roman"/>
        </w:rPr>
        <w:t xml:space="preserve">The occurrence of risk, progress of mitigation plan and its status will be monitored on periodic basis. </w:t>
      </w:r>
    </w:p>
    <w:p w14:paraId="023B58CC" w14:textId="77777777" w:rsidR="000F0810" w:rsidRPr="000F0810" w:rsidRDefault="000F0810" w:rsidP="000F0810">
      <w:pPr>
        <w:pStyle w:val="ListParagraph"/>
        <w:spacing w:after="0" w:line="240" w:lineRule="auto"/>
        <w:ind w:left="1418"/>
        <w:jc w:val="both"/>
        <w:rPr>
          <w:rFonts w:ascii="Times New Roman" w:hAnsi="Times New Roman" w:cs="Times New Roman"/>
        </w:rPr>
      </w:pPr>
    </w:p>
    <w:p w14:paraId="39CA3472" w14:textId="77777777" w:rsidR="000F0810" w:rsidRPr="000F0810" w:rsidRDefault="000F0810" w:rsidP="000F0810">
      <w:pPr>
        <w:pStyle w:val="ListParagraph"/>
        <w:numPr>
          <w:ilvl w:val="0"/>
          <w:numId w:val="33"/>
        </w:numPr>
        <w:spacing w:after="0" w:line="240" w:lineRule="auto"/>
        <w:jc w:val="both"/>
        <w:rPr>
          <w:rFonts w:ascii="Times New Roman" w:hAnsi="Times New Roman" w:cs="Times New Roman"/>
          <w:b/>
        </w:rPr>
      </w:pPr>
      <w:r w:rsidRPr="000F0810">
        <w:rPr>
          <w:rFonts w:ascii="Times New Roman" w:hAnsi="Times New Roman" w:cs="Times New Roman"/>
          <w:b/>
        </w:rPr>
        <w:t xml:space="preserve">Risk Management Procedures </w:t>
      </w:r>
    </w:p>
    <w:p w14:paraId="1D4AC4F2" w14:textId="77777777" w:rsidR="000F0810" w:rsidRPr="000F0810" w:rsidRDefault="000F0810" w:rsidP="000F0810">
      <w:pPr>
        <w:pStyle w:val="ListParagraph"/>
        <w:spacing w:after="0" w:line="240" w:lineRule="auto"/>
        <w:jc w:val="both"/>
        <w:rPr>
          <w:rFonts w:ascii="Times New Roman" w:hAnsi="Times New Roman" w:cs="Times New Roman"/>
          <w:b/>
        </w:rPr>
      </w:pPr>
    </w:p>
    <w:p w14:paraId="587245FD" w14:textId="77777777" w:rsidR="000F0810" w:rsidRPr="000F0810" w:rsidRDefault="000F0810" w:rsidP="000F0810">
      <w:pPr>
        <w:pStyle w:val="ListParagraph"/>
        <w:numPr>
          <w:ilvl w:val="1"/>
          <w:numId w:val="33"/>
        </w:numPr>
        <w:spacing w:after="0" w:line="240" w:lineRule="auto"/>
        <w:jc w:val="both"/>
        <w:rPr>
          <w:rFonts w:ascii="Times New Roman" w:hAnsi="Times New Roman" w:cs="Times New Roman"/>
          <w:b/>
          <w:bCs/>
          <w:i/>
          <w:iCs/>
        </w:rPr>
      </w:pPr>
      <w:r w:rsidRPr="000F0810">
        <w:rPr>
          <w:rFonts w:ascii="Times New Roman" w:hAnsi="Times New Roman" w:cs="Times New Roman"/>
          <w:b/>
          <w:bCs/>
          <w:i/>
          <w:iCs/>
        </w:rPr>
        <w:t>General</w:t>
      </w:r>
    </w:p>
    <w:p w14:paraId="32F3DF17"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50C24993" w14:textId="77777777" w:rsidR="000F0810" w:rsidRPr="000F0810" w:rsidRDefault="000F0810" w:rsidP="000F0810">
      <w:pPr>
        <w:pStyle w:val="ListParagraph"/>
        <w:spacing w:after="0" w:line="240" w:lineRule="auto"/>
        <w:ind w:left="1440"/>
        <w:jc w:val="both"/>
        <w:rPr>
          <w:rFonts w:ascii="Times New Roman" w:hAnsi="Times New Roman" w:cs="Times New Roman"/>
        </w:rPr>
      </w:pPr>
      <w:r w:rsidRPr="000F0810">
        <w:rPr>
          <w:rFonts w:ascii="Times New Roman" w:hAnsi="Times New Roman" w:cs="Times New Roman"/>
        </w:rPr>
        <w:t xml:space="preserve">Risk management process includes four activities: risk identification, risk assessment, risk mitigation and monitoring &amp; reporting. </w:t>
      </w:r>
    </w:p>
    <w:p w14:paraId="488D6C89" w14:textId="77777777" w:rsidR="000F0810" w:rsidRPr="000F0810" w:rsidRDefault="000F0810" w:rsidP="000F0810">
      <w:pPr>
        <w:pStyle w:val="ListParagraph"/>
        <w:spacing w:after="0" w:line="240" w:lineRule="auto"/>
        <w:ind w:left="1440"/>
        <w:jc w:val="both"/>
        <w:rPr>
          <w:rFonts w:ascii="Times New Roman" w:hAnsi="Times New Roman" w:cs="Times New Roman"/>
          <w:b/>
        </w:rPr>
      </w:pPr>
    </w:p>
    <w:p w14:paraId="74899F54" w14:textId="77777777" w:rsidR="000F0810" w:rsidRPr="000F0810" w:rsidRDefault="000F0810" w:rsidP="000F0810">
      <w:pPr>
        <w:pStyle w:val="ListParagraph"/>
        <w:numPr>
          <w:ilvl w:val="1"/>
          <w:numId w:val="33"/>
        </w:numPr>
        <w:spacing w:after="0" w:line="240" w:lineRule="auto"/>
        <w:jc w:val="both"/>
        <w:rPr>
          <w:rFonts w:ascii="Times New Roman" w:hAnsi="Times New Roman" w:cs="Times New Roman"/>
          <w:b/>
          <w:bCs/>
          <w:i/>
          <w:iCs/>
        </w:rPr>
      </w:pPr>
      <w:r w:rsidRPr="000F0810">
        <w:rPr>
          <w:rFonts w:ascii="Times New Roman" w:hAnsi="Times New Roman" w:cs="Times New Roman"/>
          <w:b/>
          <w:bCs/>
          <w:i/>
          <w:iCs/>
        </w:rPr>
        <w:t>Risk Identification</w:t>
      </w:r>
    </w:p>
    <w:p w14:paraId="5EB2585E"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7AF4FBEA" w14:textId="77777777" w:rsidR="000F0810" w:rsidRPr="000F0810" w:rsidRDefault="000F0810" w:rsidP="000F0810">
      <w:pPr>
        <w:pStyle w:val="ListParagraph"/>
        <w:spacing w:after="0" w:line="240" w:lineRule="auto"/>
        <w:ind w:left="1440"/>
        <w:jc w:val="both"/>
        <w:rPr>
          <w:rFonts w:ascii="Times New Roman" w:hAnsi="Times New Roman" w:cs="Times New Roman"/>
        </w:rPr>
      </w:pPr>
      <w:r w:rsidRPr="000F0810">
        <w:rPr>
          <w:rFonts w:ascii="Times New Roman" w:hAnsi="Times New Roman" w:cs="Times New Roman"/>
        </w:rPr>
        <w:t>The purpose of risk identification is to identify the events that can have an adverse impact on the achievement of the business objectives. All risks identified are documented in the form of a Risk Register. Risk Register incorporates risk description, category, classification, mitigation plan, responsible function / department.</w:t>
      </w:r>
    </w:p>
    <w:p w14:paraId="2371442F"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4B51826F" w14:textId="77777777" w:rsidR="000F0810" w:rsidRPr="000F0810" w:rsidRDefault="000F0810" w:rsidP="000F0810">
      <w:pPr>
        <w:pStyle w:val="ListParagraph"/>
        <w:numPr>
          <w:ilvl w:val="1"/>
          <w:numId w:val="33"/>
        </w:numPr>
        <w:spacing w:after="0" w:line="240" w:lineRule="auto"/>
        <w:jc w:val="both"/>
        <w:rPr>
          <w:rFonts w:ascii="Times New Roman" w:hAnsi="Times New Roman" w:cs="Times New Roman"/>
          <w:b/>
          <w:bCs/>
          <w:i/>
          <w:iCs/>
        </w:rPr>
      </w:pPr>
      <w:r w:rsidRPr="000F0810">
        <w:rPr>
          <w:rFonts w:ascii="Times New Roman" w:hAnsi="Times New Roman" w:cs="Times New Roman"/>
          <w:b/>
          <w:bCs/>
          <w:i/>
          <w:iCs/>
        </w:rPr>
        <w:t>Risk Assessment</w:t>
      </w:r>
    </w:p>
    <w:p w14:paraId="1105C17B"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24DC4767" w14:textId="77777777" w:rsidR="000F0810" w:rsidRPr="000F0810" w:rsidRDefault="000F0810" w:rsidP="000F0810">
      <w:pPr>
        <w:pStyle w:val="ListParagraph"/>
        <w:spacing w:after="0" w:line="240" w:lineRule="auto"/>
        <w:ind w:left="1440"/>
        <w:jc w:val="both"/>
        <w:rPr>
          <w:rFonts w:ascii="Times New Roman" w:hAnsi="Times New Roman" w:cs="Times New Roman"/>
        </w:rPr>
      </w:pPr>
      <w:r w:rsidRPr="000F0810">
        <w:rPr>
          <w:rFonts w:ascii="Times New Roman" w:hAnsi="Times New Roman" w:cs="Times New Roman"/>
        </w:rPr>
        <w:t>Assessment involves quantification of the impact of risks to determine potential severity and probability of occurrence. Each identified risk is assessed on two factors which determine the risk exposure:</w:t>
      </w:r>
    </w:p>
    <w:p w14:paraId="31AC0B57"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303BE90A" w14:textId="77777777" w:rsidR="000F0810" w:rsidRPr="000F0810" w:rsidRDefault="000F0810" w:rsidP="000F0810">
      <w:pPr>
        <w:pStyle w:val="ListParagraph"/>
        <w:numPr>
          <w:ilvl w:val="2"/>
          <w:numId w:val="33"/>
        </w:numPr>
        <w:spacing w:after="0" w:line="240" w:lineRule="auto"/>
        <w:ind w:left="2410" w:hanging="430"/>
        <w:jc w:val="both"/>
        <w:rPr>
          <w:rFonts w:ascii="Times New Roman" w:hAnsi="Times New Roman" w:cs="Times New Roman"/>
        </w:rPr>
      </w:pPr>
      <w:r w:rsidRPr="000F0810">
        <w:rPr>
          <w:rFonts w:ascii="Times New Roman" w:hAnsi="Times New Roman" w:cs="Times New Roman"/>
        </w:rPr>
        <w:t xml:space="preserve">Impact if the event occurs </w:t>
      </w:r>
    </w:p>
    <w:p w14:paraId="0567F5B6" w14:textId="77777777" w:rsidR="000F0810" w:rsidRPr="000F0810" w:rsidRDefault="000F0810" w:rsidP="000F0810">
      <w:pPr>
        <w:pStyle w:val="ListParagraph"/>
        <w:numPr>
          <w:ilvl w:val="2"/>
          <w:numId w:val="33"/>
        </w:numPr>
        <w:spacing w:after="0" w:line="240" w:lineRule="auto"/>
        <w:ind w:left="2410" w:hanging="430"/>
        <w:jc w:val="both"/>
        <w:rPr>
          <w:rFonts w:ascii="Times New Roman" w:hAnsi="Times New Roman" w:cs="Times New Roman"/>
        </w:rPr>
      </w:pPr>
      <w:r w:rsidRPr="000F0810">
        <w:rPr>
          <w:rFonts w:ascii="Times New Roman" w:hAnsi="Times New Roman" w:cs="Times New Roman"/>
        </w:rPr>
        <w:t xml:space="preserve">Likelihood of event occurrence </w:t>
      </w:r>
    </w:p>
    <w:p w14:paraId="0049E8C4" w14:textId="77777777" w:rsidR="000F0810" w:rsidRPr="000F0810" w:rsidRDefault="000F0810" w:rsidP="000F0810">
      <w:pPr>
        <w:spacing w:after="0" w:line="240" w:lineRule="auto"/>
        <w:jc w:val="both"/>
        <w:rPr>
          <w:rFonts w:ascii="Times New Roman" w:hAnsi="Times New Roman" w:cs="Times New Roman"/>
        </w:rPr>
      </w:pPr>
    </w:p>
    <w:p w14:paraId="2E7349AC" w14:textId="77777777" w:rsidR="000F0810" w:rsidRPr="000F0810" w:rsidRDefault="000F0810" w:rsidP="000F0810">
      <w:pPr>
        <w:spacing w:after="0" w:line="240" w:lineRule="auto"/>
        <w:ind w:left="1418"/>
        <w:jc w:val="both"/>
        <w:rPr>
          <w:rFonts w:ascii="Times New Roman" w:hAnsi="Times New Roman" w:cs="Times New Roman"/>
        </w:rPr>
      </w:pPr>
      <w:r w:rsidRPr="000F0810">
        <w:rPr>
          <w:rFonts w:ascii="Times New Roman" w:hAnsi="Times New Roman" w:cs="Times New Roman"/>
        </w:rPr>
        <w:t>Risk categories: It is necessary that risks are assessed after taking into account the existing controls, so as to ascertain the current level of risk. Based on the above assessments, each of the risks can be categorized as – low, medium and high.</w:t>
      </w:r>
    </w:p>
    <w:p w14:paraId="17DE143E" w14:textId="77777777" w:rsidR="000F0810" w:rsidRPr="000F0810" w:rsidRDefault="000F0810" w:rsidP="000F0810">
      <w:pPr>
        <w:spacing w:after="0" w:line="240" w:lineRule="auto"/>
        <w:ind w:left="1418"/>
        <w:jc w:val="both"/>
        <w:rPr>
          <w:rFonts w:ascii="Times New Roman" w:hAnsi="Times New Roman" w:cs="Times New Roman"/>
        </w:rPr>
      </w:pPr>
    </w:p>
    <w:p w14:paraId="3DBB5EB2" w14:textId="77777777" w:rsidR="000F0810" w:rsidRPr="000F0810" w:rsidRDefault="000F0810" w:rsidP="000F0810">
      <w:pPr>
        <w:pStyle w:val="ListParagraph"/>
        <w:numPr>
          <w:ilvl w:val="1"/>
          <w:numId w:val="33"/>
        </w:numPr>
        <w:spacing w:after="0" w:line="240" w:lineRule="auto"/>
        <w:jc w:val="both"/>
        <w:rPr>
          <w:rFonts w:ascii="Times New Roman" w:hAnsi="Times New Roman" w:cs="Times New Roman"/>
          <w:b/>
          <w:bCs/>
          <w:i/>
          <w:iCs/>
        </w:rPr>
      </w:pPr>
      <w:r w:rsidRPr="000F0810">
        <w:rPr>
          <w:rFonts w:ascii="Times New Roman" w:hAnsi="Times New Roman" w:cs="Times New Roman"/>
          <w:b/>
          <w:bCs/>
          <w:i/>
          <w:iCs/>
        </w:rPr>
        <w:t>Risk Mitigation</w:t>
      </w:r>
    </w:p>
    <w:p w14:paraId="582CBA24"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46EDCAFF" w14:textId="77777777" w:rsidR="000F0810" w:rsidRPr="000F0810" w:rsidRDefault="000F0810" w:rsidP="000F0810">
      <w:pPr>
        <w:pStyle w:val="ListParagraph"/>
        <w:spacing w:after="0" w:line="240" w:lineRule="auto"/>
        <w:ind w:left="1440"/>
        <w:jc w:val="both"/>
        <w:rPr>
          <w:rFonts w:ascii="Times New Roman" w:hAnsi="Times New Roman" w:cs="Times New Roman"/>
        </w:rPr>
      </w:pPr>
      <w:r w:rsidRPr="000F0810">
        <w:rPr>
          <w:rFonts w:ascii="Times New Roman" w:hAnsi="Times New Roman" w:cs="Times New Roman"/>
        </w:rPr>
        <w:t>The following framework shall be used for implementation of risk mitigation plan:</w:t>
      </w:r>
    </w:p>
    <w:p w14:paraId="2B918343" w14:textId="77777777" w:rsidR="000F0810" w:rsidRPr="000F0810" w:rsidRDefault="000F0810" w:rsidP="000F0810">
      <w:pPr>
        <w:pStyle w:val="ListParagraph"/>
        <w:spacing w:after="0" w:line="240" w:lineRule="auto"/>
        <w:ind w:left="1440"/>
        <w:jc w:val="both"/>
        <w:rPr>
          <w:rFonts w:ascii="Times New Roman" w:hAnsi="Times New Roman" w:cs="Times New Roman"/>
        </w:rPr>
      </w:pPr>
    </w:p>
    <w:p w14:paraId="51C796FB" w14:textId="5EACF1BE" w:rsidR="000F0810" w:rsidRPr="000F0810" w:rsidRDefault="000F0810" w:rsidP="000F0810">
      <w:pPr>
        <w:pStyle w:val="ListParagraph"/>
        <w:numPr>
          <w:ilvl w:val="2"/>
          <w:numId w:val="33"/>
        </w:numPr>
        <w:spacing w:after="0" w:line="240" w:lineRule="auto"/>
        <w:jc w:val="both"/>
        <w:rPr>
          <w:rFonts w:ascii="Times New Roman" w:hAnsi="Times New Roman" w:cs="Times New Roman"/>
        </w:rPr>
      </w:pPr>
      <w:r w:rsidRPr="000F0810">
        <w:rPr>
          <w:rFonts w:ascii="Times New Roman" w:hAnsi="Times New Roman" w:cs="Times New Roman"/>
        </w:rPr>
        <w:t>Risk avoidance: By not performing an activity that could carry risk. Avoidance may seem the answer to all risks, but avoiding risks also means losing out on the potential gain that accepting (retaining) the risk may have allowed.</w:t>
      </w:r>
    </w:p>
    <w:p w14:paraId="70F804FB" w14:textId="77777777" w:rsidR="000F0810" w:rsidRPr="000F0810" w:rsidRDefault="000F0810" w:rsidP="000F0810">
      <w:pPr>
        <w:pStyle w:val="ListParagraph"/>
        <w:rPr>
          <w:rFonts w:ascii="Times New Roman" w:hAnsi="Times New Roman" w:cs="Times New Roman"/>
        </w:rPr>
      </w:pPr>
    </w:p>
    <w:p w14:paraId="352E282C" w14:textId="3964240B" w:rsidR="000F0810" w:rsidRPr="000F0810" w:rsidRDefault="000F0810" w:rsidP="000F0810">
      <w:pPr>
        <w:pStyle w:val="ListParagraph"/>
        <w:numPr>
          <w:ilvl w:val="2"/>
          <w:numId w:val="33"/>
        </w:numPr>
        <w:spacing w:after="0" w:line="240" w:lineRule="auto"/>
        <w:jc w:val="both"/>
        <w:rPr>
          <w:rFonts w:ascii="Times New Roman" w:hAnsi="Times New Roman" w:cs="Times New Roman"/>
        </w:rPr>
      </w:pPr>
      <w:r w:rsidRPr="000F0810">
        <w:rPr>
          <w:rFonts w:ascii="Times New Roman" w:hAnsi="Times New Roman" w:cs="Times New Roman"/>
        </w:rPr>
        <w:t>Risk transfer: Mitigation by having another party to accept the risk, either partial or total, typically by contract or by hedging / insurance.</w:t>
      </w:r>
    </w:p>
    <w:p w14:paraId="6E4C705E" w14:textId="77777777" w:rsidR="000F0810" w:rsidRDefault="000F0810" w:rsidP="000F0810">
      <w:pPr>
        <w:pStyle w:val="ListParagraph"/>
        <w:spacing w:after="0" w:line="240" w:lineRule="auto"/>
        <w:ind w:left="2700"/>
        <w:jc w:val="both"/>
        <w:rPr>
          <w:rFonts w:ascii="Times New Roman" w:hAnsi="Times New Roman" w:cs="Times New Roman"/>
        </w:rPr>
      </w:pPr>
    </w:p>
    <w:p w14:paraId="46C7F567" w14:textId="2BC2E15D" w:rsidR="000F0810" w:rsidRPr="000F0810" w:rsidRDefault="000F0810" w:rsidP="000F0810">
      <w:pPr>
        <w:pStyle w:val="ListParagraph"/>
        <w:numPr>
          <w:ilvl w:val="2"/>
          <w:numId w:val="33"/>
        </w:numPr>
        <w:spacing w:after="0" w:line="240" w:lineRule="auto"/>
        <w:jc w:val="both"/>
        <w:rPr>
          <w:rFonts w:ascii="Times New Roman" w:hAnsi="Times New Roman" w:cs="Times New Roman"/>
        </w:rPr>
      </w:pPr>
      <w:r w:rsidRPr="000F0810">
        <w:rPr>
          <w:rFonts w:ascii="Times New Roman" w:hAnsi="Times New Roman" w:cs="Times New Roman"/>
        </w:rPr>
        <w:t>Risk reduction: Employing methods/solutions that reduce the severity of the loss e.g. concreting being done for preventing landslide from occurring.</w:t>
      </w:r>
    </w:p>
    <w:p w14:paraId="10FD870D" w14:textId="77777777" w:rsidR="000F0810" w:rsidRDefault="000F0810" w:rsidP="000F0810">
      <w:pPr>
        <w:pStyle w:val="ListParagraph"/>
        <w:spacing w:after="0" w:line="240" w:lineRule="auto"/>
        <w:ind w:left="2700"/>
        <w:jc w:val="both"/>
        <w:rPr>
          <w:rFonts w:ascii="Times New Roman" w:hAnsi="Times New Roman" w:cs="Times New Roman"/>
        </w:rPr>
      </w:pPr>
    </w:p>
    <w:p w14:paraId="001E4CF5" w14:textId="057FC036" w:rsidR="000F0810" w:rsidRPr="000F0810" w:rsidRDefault="000F0810" w:rsidP="000F0810">
      <w:pPr>
        <w:pStyle w:val="ListParagraph"/>
        <w:numPr>
          <w:ilvl w:val="2"/>
          <w:numId w:val="33"/>
        </w:numPr>
        <w:spacing w:after="0" w:line="240" w:lineRule="auto"/>
        <w:jc w:val="both"/>
        <w:rPr>
          <w:rFonts w:ascii="Times New Roman" w:hAnsi="Times New Roman" w:cs="Times New Roman"/>
        </w:rPr>
      </w:pPr>
      <w:r w:rsidRPr="000F0810">
        <w:rPr>
          <w:rFonts w:ascii="Times New Roman" w:hAnsi="Times New Roman" w:cs="Times New Roman"/>
        </w:rPr>
        <w:t xml:space="preserve">Risk retention: Accepting the loss when it occurs. Risk retention is a viable strategy for small risks where the cost of insuring against the risk would be greater than the total losses sustained. All risks that are not avoided or transferred are retained by default. </w:t>
      </w:r>
    </w:p>
    <w:p w14:paraId="257B12FF" w14:textId="77777777" w:rsidR="000F0810" w:rsidRPr="000F0810" w:rsidRDefault="000F0810" w:rsidP="000F0810">
      <w:pPr>
        <w:pStyle w:val="ListParagraph"/>
        <w:spacing w:after="0" w:line="240" w:lineRule="auto"/>
        <w:ind w:left="2700"/>
        <w:jc w:val="both"/>
        <w:rPr>
          <w:rFonts w:ascii="Times New Roman" w:hAnsi="Times New Roman" w:cs="Times New Roman"/>
        </w:rPr>
      </w:pPr>
    </w:p>
    <w:p w14:paraId="7D9478C2" w14:textId="77777777" w:rsidR="000F0810" w:rsidRPr="000F0810" w:rsidRDefault="000F0810" w:rsidP="000F0810">
      <w:pPr>
        <w:pStyle w:val="ListParagraph"/>
        <w:numPr>
          <w:ilvl w:val="0"/>
          <w:numId w:val="33"/>
        </w:numPr>
        <w:spacing w:after="0" w:line="240" w:lineRule="auto"/>
        <w:jc w:val="both"/>
        <w:rPr>
          <w:rFonts w:ascii="Times New Roman" w:hAnsi="Times New Roman" w:cs="Times New Roman"/>
        </w:rPr>
      </w:pPr>
      <w:r w:rsidRPr="000F0810">
        <w:rPr>
          <w:rFonts w:ascii="Times New Roman" w:hAnsi="Times New Roman" w:cs="Times New Roman"/>
          <w:b/>
        </w:rPr>
        <w:t>Risk Management Committee</w:t>
      </w:r>
    </w:p>
    <w:p w14:paraId="43E99493" w14:textId="77777777" w:rsidR="000F0810" w:rsidRPr="000F0810" w:rsidRDefault="000F0810" w:rsidP="000F0810">
      <w:pPr>
        <w:pStyle w:val="ListParagraph"/>
        <w:spacing w:after="0" w:line="240" w:lineRule="auto"/>
        <w:jc w:val="both"/>
        <w:rPr>
          <w:rFonts w:ascii="Times New Roman" w:hAnsi="Times New Roman" w:cs="Times New Roman"/>
          <w:b/>
        </w:rPr>
      </w:pPr>
    </w:p>
    <w:p w14:paraId="72F5AD08" w14:textId="77777777" w:rsidR="000F0810" w:rsidRPr="000F0810" w:rsidRDefault="000F0810" w:rsidP="000F0810">
      <w:pPr>
        <w:pStyle w:val="ListParagraph"/>
        <w:spacing w:after="0" w:line="240" w:lineRule="auto"/>
        <w:jc w:val="both"/>
        <w:rPr>
          <w:rFonts w:ascii="Times New Roman" w:hAnsi="Times New Roman" w:cs="Times New Roman"/>
        </w:rPr>
      </w:pPr>
      <w:r w:rsidRPr="000F0810">
        <w:rPr>
          <w:rFonts w:ascii="Times New Roman" w:hAnsi="Times New Roman" w:cs="Times New Roman"/>
        </w:rPr>
        <w:t>The Board have formed a Risk Management Committee (“</w:t>
      </w:r>
      <w:r w:rsidRPr="000F0810">
        <w:rPr>
          <w:rFonts w:ascii="Times New Roman" w:hAnsi="Times New Roman" w:cs="Times New Roman"/>
          <w:b/>
        </w:rPr>
        <w:t>Committee</w:t>
      </w:r>
      <w:r w:rsidRPr="000F0810">
        <w:rPr>
          <w:rFonts w:ascii="Times New Roman" w:hAnsi="Times New Roman" w:cs="Times New Roman"/>
        </w:rPr>
        <w:t>”) who shall periodically review the risk management policy of the Company so that the management controls the risk through properly defined network.</w:t>
      </w:r>
    </w:p>
    <w:p w14:paraId="55FBFFBF" w14:textId="77777777" w:rsidR="000F0810" w:rsidRPr="000F0810" w:rsidRDefault="000F0810" w:rsidP="000F0810">
      <w:pPr>
        <w:pStyle w:val="ListParagraph"/>
        <w:spacing w:after="0" w:line="240" w:lineRule="auto"/>
        <w:jc w:val="both"/>
        <w:rPr>
          <w:rFonts w:ascii="Times New Roman" w:hAnsi="Times New Roman" w:cs="Times New Roman"/>
        </w:rPr>
      </w:pPr>
    </w:p>
    <w:p w14:paraId="3F8F1555" w14:textId="77777777" w:rsidR="000F0810" w:rsidRPr="000F0810" w:rsidRDefault="000F0810" w:rsidP="000F0810">
      <w:pPr>
        <w:pStyle w:val="ListParagraph"/>
        <w:spacing w:after="0" w:line="240" w:lineRule="auto"/>
        <w:jc w:val="both"/>
        <w:rPr>
          <w:rFonts w:ascii="Times New Roman" w:hAnsi="Times New Roman" w:cs="Times New Roman"/>
        </w:rPr>
      </w:pPr>
      <w:r w:rsidRPr="000F0810">
        <w:rPr>
          <w:rFonts w:ascii="Times New Roman" w:hAnsi="Times New Roman" w:cs="Times New Roman"/>
        </w:rPr>
        <w:t>The Board may re-constitute the composition of the Committee, as it may deem fit, from time to time.</w:t>
      </w:r>
    </w:p>
    <w:p w14:paraId="6F323AA3" w14:textId="77777777" w:rsidR="000F0810" w:rsidRPr="000F0810" w:rsidRDefault="000F0810" w:rsidP="000F0810">
      <w:pPr>
        <w:pStyle w:val="ListParagraph"/>
        <w:spacing w:after="0" w:line="240" w:lineRule="auto"/>
        <w:jc w:val="both"/>
        <w:rPr>
          <w:rFonts w:ascii="Times New Roman" w:hAnsi="Times New Roman" w:cs="Times New Roman"/>
        </w:rPr>
      </w:pPr>
    </w:p>
    <w:p w14:paraId="75007A78" w14:textId="77777777" w:rsidR="000F0810" w:rsidRPr="000F0810" w:rsidRDefault="000F0810" w:rsidP="000F0810">
      <w:pPr>
        <w:pStyle w:val="ListParagraph"/>
        <w:spacing w:after="0" w:line="240" w:lineRule="auto"/>
        <w:jc w:val="both"/>
        <w:rPr>
          <w:rFonts w:ascii="Times New Roman" w:hAnsi="Times New Roman" w:cs="Times New Roman"/>
        </w:rPr>
      </w:pPr>
      <w:r w:rsidRPr="000F0810">
        <w:rPr>
          <w:rFonts w:ascii="Times New Roman" w:hAnsi="Times New Roman" w:cs="Times New Roman"/>
        </w:rPr>
        <w:t>The majority of members of Committee shall consist of members of the board of directors. The chairperson of the Committee shall be a member of the Board of Directors and senior executives of the listed entity may be members of the Committee.</w:t>
      </w:r>
    </w:p>
    <w:p w14:paraId="2E674628" w14:textId="77777777" w:rsidR="000F0810" w:rsidRPr="000F0810" w:rsidRDefault="000F0810" w:rsidP="000F0810">
      <w:pPr>
        <w:pStyle w:val="ListParagraph"/>
        <w:spacing w:after="0" w:line="240" w:lineRule="auto"/>
        <w:jc w:val="both"/>
        <w:rPr>
          <w:rFonts w:ascii="Times New Roman" w:hAnsi="Times New Roman" w:cs="Times New Roman"/>
        </w:rPr>
      </w:pPr>
    </w:p>
    <w:p w14:paraId="4AFB2A0C" w14:textId="77777777" w:rsidR="000F0810" w:rsidRPr="000F0810" w:rsidRDefault="000F0810" w:rsidP="000F0810">
      <w:pPr>
        <w:pStyle w:val="ListParagraph"/>
        <w:spacing w:after="0" w:line="240" w:lineRule="auto"/>
        <w:jc w:val="both"/>
        <w:rPr>
          <w:rFonts w:ascii="Times New Roman" w:hAnsi="Times New Roman" w:cs="Times New Roman"/>
        </w:rPr>
      </w:pPr>
      <w:r w:rsidRPr="000F0810">
        <w:rPr>
          <w:rFonts w:ascii="Times New Roman" w:hAnsi="Times New Roman" w:cs="Times New Roman"/>
        </w:rPr>
        <w:t xml:space="preserve">The day to day oversight and management of the Company’s risk management program has been conferred upon the Committee. The Committee is responsible for ensuring that the Company maintains effective risk management and internal control systems, processes, and </w:t>
      </w:r>
      <w:r w:rsidRPr="000F0810">
        <w:rPr>
          <w:rFonts w:ascii="Times New Roman" w:hAnsi="Times New Roman" w:cs="Times New Roman"/>
        </w:rPr>
        <w:lastRenderedPageBreak/>
        <w:t xml:space="preserve">provides regular reports to the Board on the effectiveness of the risk management program in identifying and addressing material business risks. </w:t>
      </w:r>
    </w:p>
    <w:p w14:paraId="2088ED12" w14:textId="77777777" w:rsidR="000F0810" w:rsidRPr="000F0810" w:rsidRDefault="000F0810" w:rsidP="000F0810">
      <w:pPr>
        <w:pStyle w:val="ListParagraph"/>
        <w:spacing w:after="0" w:line="240" w:lineRule="auto"/>
        <w:jc w:val="both"/>
        <w:rPr>
          <w:rFonts w:ascii="Times New Roman" w:hAnsi="Times New Roman" w:cs="Times New Roman"/>
        </w:rPr>
      </w:pPr>
    </w:p>
    <w:p w14:paraId="3FFB95CB" w14:textId="77777777" w:rsidR="000F0810" w:rsidRPr="000F0810" w:rsidRDefault="000F0810" w:rsidP="000F0810">
      <w:pPr>
        <w:pStyle w:val="ListParagraph"/>
        <w:spacing w:after="0" w:line="240" w:lineRule="auto"/>
        <w:jc w:val="both"/>
        <w:rPr>
          <w:rFonts w:ascii="Times New Roman" w:hAnsi="Times New Roman" w:cs="Times New Roman"/>
        </w:rPr>
      </w:pPr>
      <w:r w:rsidRPr="000F0810">
        <w:rPr>
          <w:rFonts w:ascii="Times New Roman" w:hAnsi="Times New Roman" w:cs="Times New Roman"/>
        </w:rPr>
        <w:t>To achieve this, the Committee is responsible for:</w:t>
      </w:r>
    </w:p>
    <w:p w14:paraId="31AE66D0" w14:textId="77777777" w:rsidR="000F0810" w:rsidRPr="000F0810" w:rsidRDefault="000F0810" w:rsidP="000F0810">
      <w:pPr>
        <w:pStyle w:val="ListParagraph"/>
        <w:spacing w:after="0" w:line="240" w:lineRule="auto"/>
        <w:ind w:left="1418"/>
        <w:jc w:val="both"/>
        <w:rPr>
          <w:rFonts w:ascii="Times New Roman" w:hAnsi="Times New Roman" w:cs="Times New Roman"/>
        </w:rPr>
      </w:pPr>
    </w:p>
    <w:p w14:paraId="0AAAF9C8"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Managing and monitoring the implementation of action plans developed to address material business risks within the Company and its business units, and regularly reviewing the progress of action plans;</w:t>
      </w:r>
    </w:p>
    <w:p w14:paraId="5C3D1451"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Setting up internal processes and systems to control the implementation of action plans;</w:t>
      </w:r>
    </w:p>
    <w:p w14:paraId="2E415D24"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Regularly monitoring and evaluating the performance of management in managing risk;</w:t>
      </w:r>
    </w:p>
    <w:p w14:paraId="1C9EEF45"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Providing management and employees with the necessary tools and resources to identify and manage risks;</w:t>
      </w:r>
    </w:p>
    <w:p w14:paraId="184DDE98"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Regularly reviewing and updating the current list of material business risks;</w:t>
      </w:r>
    </w:p>
    <w:p w14:paraId="7E612D5B"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Regularly reporting to the Board on the status of material business risks; and</w:t>
      </w:r>
    </w:p>
    <w:p w14:paraId="7115E87A" w14:textId="77777777" w:rsidR="000F0810" w:rsidRPr="000F0810" w:rsidRDefault="000F0810" w:rsidP="000F0810">
      <w:pPr>
        <w:pStyle w:val="ListParagraph"/>
        <w:numPr>
          <w:ilvl w:val="0"/>
          <w:numId w:val="35"/>
        </w:numPr>
        <w:spacing w:after="0" w:line="240" w:lineRule="auto"/>
        <w:ind w:left="1418"/>
        <w:jc w:val="both"/>
        <w:rPr>
          <w:rFonts w:ascii="Times New Roman" w:hAnsi="Times New Roman" w:cs="Times New Roman"/>
        </w:rPr>
      </w:pPr>
      <w:r w:rsidRPr="000F0810">
        <w:rPr>
          <w:rFonts w:ascii="Times New Roman" w:hAnsi="Times New Roman" w:cs="Times New Roman"/>
        </w:rPr>
        <w:t>Ensuring compliance with regulatory requirements and best practices with respect to risk management.</w:t>
      </w:r>
    </w:p>
    <w:p w14:paraId="70848A3A" w14:textId="77777777" w:rsidR="000F0810" w:rsidRPr="000F0810" w:rsidRDefault="000F0810" w:rsidP="000F0810">
      <w:pPr>
        <w:pStyle w:val="ListParagraph"/>
        <w:spacing w:after="0" w:line="240" w:lineRule="auto"/>
        <w:ind w:left="1418"/>
        <w:jc w:val="both"/>
        <w:rPr>
          <w:rFonts w:ascii="Times New Roman" w:hAnsi="Times New Roman" w:cs="Times New Roman"/>
        </w:rPr>
      </w:pPr>
    </w:p>
    <w:p w14:paraId="27B7C14B" w14:textId="4B5C175E" w:rsidR="000F0810" w:rsidRPr="000F0810" w:rsidRDefault="000F0810" w:rsidP="000F0810">
      <w:pPr>
        <w:pStyle w:val="ListParagraph"/>
        <w:numPr>
          <w:ilvl w:val="0"/>
          <w:numId w:val="33"/>
        </w:numPr>
        <w:spacing w:after="0" w:line="240" w:lineRule="auto"/>
        <w:jc w:val="both"/>
        <w:rPr>
          <w:rFonts w:ascii="Times New Roman" w:hAnsi="Times New Roman" w:cs="Times New Roman"/>
          <w:b/>
          <w:bCs/>
          <w:iCs/>
        </w:rPr>
      </w:pPr>
      <w:r w:rsidRPr="000F0810">
        <w:rPr>
          <w:rFonts w:ascii="Times New Roman" w:hAnsi="Times New Roman" w:cs="Times New Roman"/>
          <w:b/>
          <w:bCs/>
          <w:iCs/>
        </w:rPr>
        <w:t xml:space="preserve">Monitoring and reviewing risks </w:t>
      </w:r>
    </w:p>
    <w:p w14:paraId="4F7F1537" w14:textId="77777777" w:rsidR="000F0810" w:rsidRPr="000F0810" w:rsidRDefault="000F0810" w:rsidP="000F0810">
      <w:pPr>
        <w:spacing w:after="0" w:line="240" w:lineRule="auto"/>
        <w:ind w:left="851"/>
        <w:jc w:val="both"/>
        <w:rPr>
          <w:rFonts w:ascii="Times New Roman" w:hAnsi="Times New Roman" w:cs="Times New Roman"/>
          <w:i/>
        </w:rPr>
      </w:pPr>
    </w:p>
    <w:p w14:paraId="595DB6F2" w14:textId="77777777" w:rsidR="000F0810" w:rsidRPr="000F0810" w:rsidRDefault="000F0810" w:rsidP="000F0810">
      <w:pPr>
        <w:spacing w:after="0" w:line="240" w:lineRule="auto"/>
        <w:ind w:left="851"/>
        <w:jc w:val="both"/>
        <w:rPr>
          <w:rFonts w:ascii="Times New Roman" w:hAnsi="Times New Roman" w:cs="Times New Roman"/>
        </w:rPr>
      </w:pPr>
      <w:r w:rsidRPr="000F0810">
        <w:rPr>
          <w:rFonts w:ascii="Times New Roman" w:hAnsi="Times New Roman" w:cs="Times New Roman"/>
        </w:rPr>
        <w:t xml:space="preserve">Risk monitoring, reviewing mitigating and reporting are critical components of risk management process. Once risks are identified, it is necessary to prioritize them based on the impact, dependability on other functions, effectiveness of existing controls etc. </w:t>
      </w:r>
    </w:p>
    <w:p w14:paraId="7B404531" w14:textId="77777777" w:rsidR="000F0810" w:rsidRPr="000F0810" w:rsidRDefault="000F0810" w:rsidP="000F0810">
      <w:pPr>
        <w:spacing w:after="0" w:line="240" w:lineRule="auto"/>
        <w:ind w:left="851"/>
        <w:jc w:val="both"/>
        <w:rPr>
          <w:rFonts w:ascii="Times New Roman" w:hAnsi="Times New Roman" w:cs="Times New Roman"/>
        </w:rPr>
      </w:pPr>
      <w:r w:rsidRPr="000F0810">
        <w:rPr>
          <w:rFonts w:ascii="Times New Roman" w:hAnsi="Times New Roman" w:cs="Times New Roman"/>
        </w:rPr>
        <w:t>Internal audit reviews the risk register once a year and adds any new material risk identified to the existing list. These will be taken up with respective functional head for its mitigation.</w:t>
      </w:r>
    </w:p>
    <w:p w14:paraId="6BAB5C7D" w14:textId="77777777" w:rsidR="000F0810" w:rsidRPr="000F0810" w:rsidRDefault="000F0810" w:rsidP="000F0810">
      <w:pPr>
        <w:spacing w:after="0" w:line="240" w:lineRule="auto"/>
        <w:ind w:left="851"/>
        <w:jc w:val="both"/>
        <w:rPr>
          <w:rFonts w:ascii="Times New Roman" w:hAnsi="Times New Roman" w:cs="Times New Roman"/>
        </w:rPr>
      </w:pPr>
      <w:r w:rsidRPr="000F0810">
        <w:rPr>
          <w:rFonts w:ascii="Times New Roman" w:hAnsi="Times New Roman" w:cs="Times New Roman"/>
        </w:rPr>
        <w:t>Existing process of risk assessment of identified risks and its mitigation plan will be appraised to Board on an annual basis.</w:t>
      </w:r>
      <w:bookmarkStart w:id="0" w:name="_GoBack"/>
      <w:bookmarkEnd w:id="0"/>
    </w:p>
    <w:p w14:paraId="280812A2" w14:textId="77777777" w:rsidR="000F0810" w:rsidRPr="000F0810" w:rsidRDefault="000F0810" w:rsidP="000F0810">
      <w:pPr>
        <w:spacing w:after="0" w:line="240" w:lineRule="auto"/>
        <w:ind w:left="851"/>
        <w:jc w:val="both"/>
        <w:rPr>
          <w:rFonts w:ascii="Times New Roman" w:hAnsi="Times New Roman" w:cs="Times New Roman"/>
        </w:rPr>
      </w:pPr>
    </w:p>
    <w:p w14:paraId="58BFA7FE" w14:textId="5D2D33E3" w:rsidR="000F0810" w:rsidRPr="000F0810" w:rsidRDefault="000F0810" w:rsidP="000F0810">
      <w:pPr>
        <w:pStyle w:val="ListParagraph"/>
        <w:numPr>
          <w:ilvl w:val="0"/>
          <w:numId w:val="33"/>
        </w:numPr>
        <w:spacing w:after="0" w:line="240" w:lineRule="auto"/>
        <w:jc w:val="both"/>
        <w:rPr>
          <w:rFonts w:ascii="Times New Roman" w:hAnsi="Times New Roman" w:cs="Times New Roman"/>
          <w:b/>
          <w:bCs/>
          <w:iCs/>
        </w:rPr>
      </w:pPr>
      <w:r w:rsidRPr="000F0810">
        <w:rPr>
          <w:rFonts w:ascii="Times New Roman" w:hAnsi="Times New Roman" w:cs="Times New Roman"/>
          <w:b/>
          <w:bCs/>
          <w:iCs/>
        </w:rPr>
        <w:t>Amendment</w:t>
      </w:r>
    </w:p>
    <w:p w14:paraId="4B9C9EA1" w14:textId="77777777" w:rsidR="000F0810" w:rsidRPr="000F0810" w:rsidRDefault="000F0810" w:rsidP="000F0810">
      <w:pPr>
        <w:spacing w:after="0" w:line="240" w:lineRule="auto"/>
        <w:ind w:left="851"/>
        <w:jc w:val="both"/>
        <w:rPr>
          <w:rFonts w:ascii="Times New Roman" w:hAnsi="Times New Roman" w:cs="Times New Roman"/>
          <w:i/>
        </w:rPr>
      </w:pPr>
    </w:p>
    <w:p w14:paraId="527E5AC8" w14:textId="77777777" w:rsidR="000F0810" w:rsidRPr="000F0810" w:rsidRDefault="000F0810" w:rsidP="000F0810">
      <w:pPr>
        <w:spacing w:after="0" w:line="240" w:lineRule="auto"/>
        <w:ind w:left="851"/>
        <w:jc w:val="both"/>
        <w:rPr>
          <w:rFonts w:ascii="Times New Roman" w:hAnsi="Times New Roman" w:cs="Times New Roman"/>
        </w:rPr>
      </w:pPr>
      <w:r w:rsidRPr="000F0810">
        <w:rPr>
          <w:rFonts w:ascii="Times New Roman" w:hAnsi="Times New Roman" w:cs="Times New Roman"/>
        </w:rPr>
        <w:t>Any change in the Policy shall be approved by the Board. The Board shall have the right to withdraw and/or amend any part of this Policy or the entire Policy, at any time, as it deems fit, or from time to time, and the decision of the Board in this respect shall be final and binding. Any subsequent amendment/modification in the Act or the rules framed thereunder or the SEBI Listing Regulations and/or any other laws in this regard shall automatically apply to this Policy.</w:t>
      </w:r>
    </w:p>
    <w:p w14:paraId="546D91C2" w14:textId="77777777" w:rsidR="000F0810" w:rsidRPr="000F0810" w:rsidRDefault="000F0810" w:rsidP="000F0810">
      <w:pPr>
        <w:spacing w:after="0" w:line="240" w:lineRule="auto"/>
        <w:ind w:left="851"/>
        <w:jc w:val="both"/>
        <w:rPr>
          <w:rFonts w:ascii="Times New Roman" w:hAnsi="Times New Roman" w:cs="Times New Roman"/>
        </w:rPr>
      </w:pPr>
    </w:p>
    <w:p w14:paraId="0A7D96EC" w14:textId="3230FE97" w:rsidR="000F0810" w:rsidRPr="000F0810" w:rsidRDefault="000F0810" w:rsidP="000F0810">
      <w:pPr>
        <w:pStyle w:val="ListParagraph"/>
        <w:numPr>
          <w:ilvl w:val="0"/>
          <w:numId w:val="33"/>
        </w:numPr>
        <w:spacing w:after="0" w:line="240" w:lineRule="auto"/>
        <w:jc w:val="both"/>
        <w:rPr>
          <w:rFonts w:ascii="Times New Roman" w:hAnsi="Times New Roman" w:cs="Times New Roman"/>
          <w:b/>
          <w:bCs/>
          <w:iCs/>
        </w:rPr>
      </w:pPr>
      <w:r w:rsidRPr="000F0810">
        <w:rPr>
          <w:rFonts w:ascii="Times New Roman" w:hAnsi="Times New Roman" w:cs="Times New Roman"/>
          <w:b/>
          <w:bCs/>
          <w:iCs/>
        </w:rPr>
        <w:t>Communication of this Policy</w:t>
      </w:r>
    </w:p>
    <w:p w14:paraId="0F138E3D" w14:textId="77777777" w:rsidR="000F0810" w:rsidRPr="000F0810" w:rsidRDefault="000F0810" w:rsidP="000F0810">
      <w:pPr>
        <w:spacing w:after="0" w:line="240" w:lineRule="auto"/>
        <w:ind w:left="851"/>
        <w:jc w:val="both"/>
        <w:rPr>
          <w:rFonts w:ascii="Times New Roman" w:hAnsi="Times New Roman" w:cs="Times New Roman"/>
          <w:i/>
        </w:rPr>
      </w:pPr>
    </w:p>
    <w:p w14:paraId="7C447DF8" w14:textId="77777777" w:rsidR="000F0810" w:rsidRPr="000F0810" w:rsidRDefault="000F0810" w:rsidP="000F0810">
      <w:pPr>
        <w:spacing w:after="0" w:line="240" w:lineRule="auto"/>
        <w:ind w:left="851"/>
        <w:jc w:val="both"/>
        <w:rPr>
          <w:rFonts w:ascii="Times New Roman" w:hAnsi="Times New Roman" w:cs="Times New Roman"/>
        </w:rPr>
      </w:pPr>
      <w:r w:rsidRPr="000F0810">
        <w:rPr>
          <w:rFonts w:ascii="Times New Roman" w:hAnsi="Times New Roman" w:cs="Times New Roman"/>
        </w:rPr>
        <w:t>This Policy shall be posted on the website of the Company. Further, the Policy and the manner in which it is being implemented must be disclosed in the Board’s report.</w:t>
      </w:r>
    </w:p>
    <w:p w14:paraId="380D26EB" w14:textId="14D363FF" w:rsidR="00D97E99" w:rsidRPr="00D546C2" w:rsidRDefault="00D97E99" w:rsidP="00D546C2">
      <w:pPr>
        <w:autoSpaceDE w:val="0"/>
        <w:autoSpaceDN w:val="0"/>
        <w:adjustRightInd w:val="0"/>
        <w:spacing w:after="0" w:line="240" w:lineRule="auto"/>
        <w:jc w:val="both"/>
        <w:rPr>
          <w:rFonts w:ascii="Times New Roman" w:hAnsi="Times New Roman" w:cs="Times New Roman"/>
        </w:rPr>
      </w:pPr>
    </w:p>
    <w:p w14:paraId="7544A741" w14:textId="65D1593B" w:rsidR="00692727" w:rsidRPr="00D546C2" w:rsidRDefault="00692727" w:rsidP="00D546C2">
      <w:pPr>
        <w:autoSpaceDE w:val="0"/>
        <w:autoSpaceDN w:val="0"/>
        <w:adjustRightInd w:val="0"/>
        <w:spacing w:after="0" w:line="240" w:lineRule="auto"/>
        <w:jc w:val="both"/>
        <w:rPr>
          <w:rFonts w:ascii="Times New Roman" w:hAnsi="Times New Roman" w:cs="Times New Roman"/>
        </w:rPr>
      </w:pPr>
    </w:p>
    <w:p w14:paraId="2B590693" w14:textId="1776419B" w:rsidR="00692727" w:rsidRPr="00822F7B" w:rsidRDefault="00692727" w:rsidP="00D546C2">
      <w:pPr>
        <w:autoSpaceDE w:val="0"/>
        <w:autoSpaceDN w:val="0"/>
        <w:adjustRightInd w:val="0"/>
        <w:spacing w:after="0" w:line="240" w:lineRule="auto"/>
        <w:jc w:val="center"/>
        <w:rPr>
          <w:rFonts w:ascii="Times New Roman" w:hAnsi="Times New Roman" w:cs="Times New Roman"/>
          <w:color w:val="000000" w:themeColor="text1"/>
        </w:rPr>
      </w:pPr>
      <w:r w:rsidRPr="00822F7B">
        <w:rPr>
          <w:rFonts w:ascii="Times New Roman" w:hAnsi="Times New Roman" w:cs="Times New Roman"/>
          <w:color w:val="000000" w:themeColor="text1"/>
        </w:rPr>
        <w:t>---- O ----</w:t>
      </w:r>
    </w:p>
    <w:sectPr w:rsidR="00692727" w:rsidRPr="00822F7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02AB2" w14:textId="77777777" w:rsidR="002577C1" w:rsidRDefault="002577C1">
      <w:pPr>
        <w:spacing w:after="0" w:line="240" w:lineRule="auto"/>
      </w:pPr>
      <w:r>
        <w:separator/>
      </w:r>
    </w:p>
  </w:endnote>
  <w:endnote w:type="continuationSeparator" w:id="0">
    <w:p w14:paraId="1FC21C3F" w14:textId="77777777" w:rsidR="002577C1" w:rsidRDefault="0025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TimesNewRoman">
    <w:altName w:val="MS Mincho"/>
    <w:panose1 w:val="020B0604020202020204"/>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84F70" w14:textId="77777777" w:rsidR="002577C1" w:rsidRDefault="002577C1">
      <w:pPr>
        <w:spacing w:after="0" w:line="240" w:lineRule="auto"/>
      </w:pPr>
      <w:r>
        <w:separator/>
      </w:r>
    </w:p>
  </w:footnote>
  <w:footnote w:type="continuationSeparator" w:id="0">
    <w:p w14:paraId="5EED43E3" w14:textId="77777777" w:rsidR="002577C1" w:rsidRDefault="0025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276CAE"/>
    <w:multiLevelType w:val="hybridMultilevel"/>
    <w:tmpl w:val="87B8010A"/>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8" w15:restartNumberingAfterBreak="0">
    <w:nsid w:val="23D42E72"/>
    <w:multiLevelType w:val="hybridMultilevel"/>
    <w:tmpl w:val="09263A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E560CC"/>
    <w:multiLevelType w:val="hybridMultilevel"/>
    <w:tmpl w:val="D8B886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1"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2"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3CF54B4"/>
    <w:multiLevelType w:val="hybridMultilevel"/>
    <w:tmpl w:val="AABA296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5"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6" w15:restartNumberingAfterBreak="0">
    <w:nsid w:val="3B0D1400"/>
    <w:multiLevelType w:val="hybridMultilevel"/>
    <w:tmpl w:val="D8CA79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B572F06"/>
    <w:multiLevelType w:val="hybridMultilevel"/>
    <w:tmpl w:val="48961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9"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20" w15:restartNumberingAfterBreak="0">
    <w:nsid w:val="4A026062"/>
    <w:multiLevelType w:val="hybridMultilevel"/>
    <w:tmpl w:val="A4F6FC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22"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3"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5"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6"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7" w15:restartNumberingAfterBreak="0">
    <w:nsid w:val="606C6C0D"/>
    <w:multiLevelType w:val="hybridMultilevel"/>
    <w:tmpl w:val="6B342238"/>
    <w:lvl w:ilvl="0" w:tplc="6AFA670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9" w15:restartNumberingAfterBreak="0">
    <w:nsid w:val="6A96568C"/>
    <w:multiLevelType w:val="hybridMultilevel"/>
    <w:tmpl w:val="05BC4A30"/>
    <w:lvl w:ilvl="0" w:tplc="BDF2658E">
      <w:start w:val="1"/>
      <w:numFmt w:val="decimal"/>
      <w:lvlText w:val="%1."/>
      <w:lvlJc w:val="left"/>
      <w:pPr>
        <w:ind w:left="720" w:hanging="360"/>
      </w:pPr>
      <w:rPr>
        <w:rFonts w:hint="default"/>
        <w:b/>
      </w:rPr>
    </w:lvl>
    <w:lvl w:ilvl="1" w:tplc="A816CDCC">
      <w:start w:val="1"/>
      <w:numFmt w:val="lowerLetter"/>
      <w:lvlText w:val="%2)"/>
      <w:lvlJc w:val="left"/>
      <w:pPr>
        <w:ind w:left="1440" w:hanging="360"/>
      </w:pPr>
      <w:rPr>
        <w:b/>
        <w:bCs w:val="0"/>
      </w:rPr>
    </w:lvl>
    <w:lvl w:ilvl="2" w:tplc="C8EEDA26">
      <w:start w:val="1"/>
      <w:numFmt w:val="lowerRoman"/>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C071E27"/>
    <w:multiLevelType w:val="multilevel"/>
    <w:tmpl w:val="FB3A97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32" w15:restartNumberingAfterBreak="0">
    <w:nsid w:val="7772216F"/>
    <w:multiLevelType w:val="multilevel"/>
    <w:tmpl w:val="8F02B9F8"/>
    <w:lvl w:ilvl="0">
      <w:start w:val="1"/>
      <w:numFmt w:val="upperRoman"/>
      <w:lvlText w:val="%1."/>
      <w:lvlJc w:val="righ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34" w15:restartNumberingAfterBreak="0">
    <w:nsid w:val="7C3B3A07"/>
    <w:multiLevelType w:val="multilevel"/>
    <w:tmpl w:val="4088025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26"/>
  </w:num>
  <w:num w:numId="3">
    <w:abstractNumId w:val="11"/>
  </w:num>
  <w:num w:numId="4">
    <w:abstractNumId w:val="24"/>
  </w:num>
  <w:num w:numId="5">
    <w:abstractNumId w:val="7"/>
  </w:num>
  <w:num w:numId="6">
    <w:abstractNumId w:val="31"/>
  </w:num>
  <w:num w:numId="7">
    <w:abstractNumId w:val="25"/>
  </w:num>
  <w:num w:numId="8">
    <w:abstractNumId w:val="15"/>
  </w:num>
  <w:num w:numId="9">
    <w:abstractNumId w:val="0"/>
  </w:num>
  <w:num w:numId="10">
    <w:abstractNumId w:val="14"/>
  </w:num>
  <w:num w:numId="11">
    <w:abstractNumId w:val="33"/>
  </w:num>
  <w:num w:numId="12">
    <w:abstractNumId w:val="18"/>
  </w:num>
  <w:num w:numId="13">
    <w:abstractNumId w:val="19"/>
  </w:num>
  <w:num w:numId="14">
    <w:abstractNumId w:val="28"/>
  </w:num>
  <w:num w:numId="15">
    <w:abstractNumId w:val="10"/>
  </w:num>
  <w:num w:numId="16">
    <w:abstractNumId w:val="4"/>
  </w:num>
  <w:num w:numId="17">
    <w:abstractNumId w:val="1"/>
  </w:num>
  <w:num w:numId="18">
    <w:abstractNumId w:val="21"/>
  </w:num>
  <w:num w:numId="19">
    <w:abstractNumId w:val="22"/>
  </w:num>
  <w:num w:numId="20">
    <w:abstractNumId w:val="23"/>
  </w:num>
  <w:num w:numId="21">
    <w:abstractNumId w:val="3"/>
  </w:num>
  <w:num w:numId="22">
    <w:abstractNumId w:val="2"/>
  </w:num>
  <w:num w:numId="23">
    <w:abstractNumId w:val="12"/>
  </w:num>
  <w:num w:numId="24">
    <w:abstractNumId w:val="32"/>
  </w:num>
  <w:num w:numId="25">
    <w:abstractNumId w:val="9"/>
  </w:num>
  <w:num w:numId="26">
    <w:abstractNumId w:val="30"/>
  </w:num>
  <w:num w:numId="27">
    <w:abstractNumId w:val="34"/>
  </w:num>
  <w:num w:numId="28">
    <w:abstractNumId w:val="8"/>
  </w:num>
  <w:num w:numId="29">
    <w:abstractNumId w:val="20"/>
  </w:num>
  <w:num w:numId="30">
    <w:abstractNumId w:val="6"/>
  </w:num>
  <w:num w:numId="31">
    <w:abstractNumId w:val="13"/>
  </w:num>
  <w:num w:numId="32">
    <w:abstractNumId w:val="17"/>
  </w:num>
  <w:num w:numId="33">
    <w:abstractNumId w:val="29"/>
  </w:num>
  <w:num w:numId="34">
    <w:abstractNumId w:val="16"/>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0F0810"/>
    <w:rsid w:val="00120E04"/>
    <w:rsid w:val="001B6B45"/>
    <w:rsid w:val="002577C1"/>
    <w:rsid w:val="002938A0"/>
    <w:rsid w:val="003E37C7"/>
    <w:rsid w:val="00432728"/>
    <w:rsid w:val="00447BEC"/>
    <w:rsid w:val="0050180F"/>
    <w:rsid w:val="005C42C1"/>
    <w:rsid w:val="005D647F"/>
    <w:rsid w:val="00692727"/>
    <w:rsid w:val="006D5224"/>
    <w:rsid w:val="007A2EE9"/>
    <w:rsid w:val="007F28B3"/>
    <w:rsid w:val="007F7CEA"/>
    <w:rsid w:val="00822F7B"/>
    <w:rsid w:val="008C0A16"/>
    <w:rsid w:val="008D40E5"/>
    <w:rsid w:val="00AD135E"/>
    <w:rsid w:val="00B51B5D"/>
    <w:rsid w:val="00C21477"/>
    <w:rsid w:val="00C65CEE"/>
    <w:rsid w:val="00D546C2"/>
    <w:rsid w:val="00D97E99"/>
    <w:rsid w:val="00E23875"/>
    <w:rsid w:val="00E769F4"/>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546C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21558">
      <w:bodyDiv w:val="1"/>
      <w:marLeft w:val="0"/>
      <w:marRight w:val="0"/>
      <w:marTop w:val="0"/>
      <w:marBottom w:val="0"/>
      <w:divBdr>
        <w:top w:val="none" w:sz="0" w:space="0" w:color="auto"/>
        <w:left w:val="none" w:sz="0" w:space="0" w:color="auto"/>
        <w:bottom w:val="none" w:sz="0" w:space="0" w:color="auto"/>
        <w:right w:val="none" w:sz="0" w:space="0" w:color="auto"/>
      </w:divBdr>
    </w:div>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D2AC-16FD-3946-958F-83EBD69F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2025-11-26T06:26:00Z</dcterms:created>
  <dcterms:modified xsi:type="dcterms:W3CDTF">2025-11-26T06:33:00Z</dcterms:modified>
</cp:coreProperties>
</file>